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Mkatabulky"/>
        <w:tblW w:w="8914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731"/>
        <w:gridCol w:w="2477"/>
        <w:gridCol w:w="4706"/>
      </w:tblGrid>
      <w:tr>
        <w:trPr>
          <w:trHeight w:val="288" w:hRule="atLeast"/>
        </w:trPr>
        <w:tc>
          <w:tcPr>
            <w:tcW w:w="8914" w:type="dxa"/>
            <w:gridSpan w:val="3"/>
            <w:vMerge w:val="restart"/>
            <w:tcBorders/>
            <w:shd w:color="auto" w:fill="D6E3BC" w:themeFill="accent3" w:themeFillTint="66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Škody vlkem obecným na hospodářských zvířatech za měsíc červenec 2021 (informace podle protokolů z místních šetření*)</w:t>
            </w:r>
          </w:p>
        </w:tc>
      </w:tr>
      <w:tr>
        <w:trPr>
          <w:trHeight w:val="509" w:hRule="atLeast"/>
        </w:trPr>
        <w:tc>
          <w:tcPr>
            <w:tcW w:w="8914" w:type="dxa"/>
            <w:gridSpan w:val="3"/>
            <w:vMerge w:val="continue"/>
            <w:tcBorders/>
            <w:shd w:color="auto" w:fill="D6E3BC" w:themeFill="accent3" w:themeFillTint="66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>
          <w:trHeight w:val="300" w:hRule="atLeast"/>
        </w:trPr>
        <w:tc>
          <w:tcPr>
            <w:tcW w:w="1731" w:type="dxa"/>
            <w:tcBorders/>
            <w:shd w:color="auto" w:fill="EAF1DD" w:themeFill="accent3" w:themeFillTint="33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Kraj</w:t>
            </w:r>
          </w:p>
        </w:tc>
        <w:tc>
          <w:tcPr>
            <w:tcW w:w="2477" w:type="dxa"/>
            <w:tcBorders/>
            <w:shd w:color="auto" w:fill="EAF1DD" w:themeFill="accent3" w:themeFillTint="33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Počet škodních událostí</w:t>
            </w:r>
          </w:p>
        </w:tc>
        <w:tc>
          <w:tcPr>
            <w:tcW w:w="4706" w:type="dxa"/>
            <w:tcBorders/>
            <w:shd w:color="auto" w:fill="EAF1DD" w:themeFill="accent3" w:themeFillTint="33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Příslušný orgán ochrany přírody</w:t>
            </w:r>
          </w:p>
        </w:tc>
      </w:tr>
      <w:tr>
        <w:trPr>
          <w:trHeight w:val="288" w:hRule="atLeast"/>
        </w:trPr>
        <w:tc>
          <w:tcPr>
            <w:tcW w:w="17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Královéhradecký</w:t>
            </w:r>
          </w:p>
        </w:tc>
        <w:tc>
          <w:tcPr>
            <w:tcW w:w="247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4</w:t>
            </w:r>
          </w:p>
        </w:tc>
        <w:tc>
          <w:tcPr>
            <w:tcW w:w="4706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SCHKO Broumovsko</w:t>
            </w:r>
          </w:p>
        </w:tc>
      </w:tr>
      <w:tr>
        <w:trPr>
          <w:trHeight w:val="288" w:hRule="atLeast"/>
        </w:trPr>
        <w:tc>
          <w:tcPr>
            <w:tcW w:w="17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cs-CZ" w:eastAsia="en-US" w:bidi="ar-SA"/>
              </w:rPr>
              <w:t>Moravskoslezský</w:t>
            </w:r>
          </w:p>
        </w:tc>
        <w:tc>
          <w:tcPr>
            <w:tcW w:w="24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3</w:t>
            </w:r>
          </w:p>
        </w:tc>
        <w:tc>
          <w:tcPr>
            <w:tcW w:w="4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SCHKO Beskydy</w:t>
            </w:r>
          </w:p>
        </w:tc>
      </w:tr>
      <w:tr>
        <w:trPr>
          <w:trHeight w:val="288" w:hRule="atLeast"/>
        </w:trPr>
        <w:tc>
          <w:tcPr>
            <w:tcW w:w="17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cs-CZ" w:eastAsia="en-US" w:bidi="ar-SA"/>
              </w:rPr>
              <w:t>Moravskoslezský</w:t>
            </w:r>
          </w:p>
        </w:tc>
        <w:tc>
          <w:tcPr>
            <w:tcW w:w="247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3</w:t>
            </w:r>
          </w:p>
        </w:tc>
        <w:tc>
          <w:tcPr>
            <w:tcW w:w="4706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MaM Třinec</w:t>
            </w:r>
          </w:p>
        </w:tc>
      </w:tr>
      <w:tr>
        <w:trPr>
          <w:trHeight w:val="288" w:hRule="atLeast"/>
        </w:trPr>
        <w:tc>
          <w:tcPr>
            <w:tcW w:w="17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Ústecký</w:t>
            </w:r>
          </w:p>
        </w:tc>
        <w:tc>
          <w:tcPr>
            <w:tcW w:w="24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5</w:t>
            </w:r>
          </w:p>
        </w:tc>
        <w:tc>
          <w:tcPr>
            <w:tcW w:w="4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RP Liberecko</w:t>
            </w:r>
          </w:p>
        </w:tc>
      </w:tr>
      <w:tr>
        <w:trPr>
          <w:trHeight w:val="288" w:hRule="atLeast"/>
        </w:trPr>
        <w:tc>
          <w:tcPr>
            <w:tcW w:w="17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Zlínský</w:t>
            </w:r>
          </w:p>
        </w:tc>
        <w:tc>
          <w:tcPr>
            <w:tcW w:w="247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3</w:t>
            </w:r>
          </w:p>
        </w:tc>
        <w:tc>
          <w:tcPr>
            <w:tcW w:w="4706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SCHKO Beskydy</w:t>
            </w:r>
          </w:p>
        </w:tc>
      </w:tr>
      <w:tr>
        <w:trPr>
          <w:trHeight w:val="300" w:hRule="atLeast"/>
        </w:trPr>
        <w:tc>
          <w:tcPr>
            <w:tcW w:w="17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>Celkem</w:t>
            </w:r>
          </w:p>
        </w:tc>
        <w:tc>
          <w:tcPr>
            <w:tcW w:w="24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>18</w:t>
            </w:r>
          </w:p>
        </w:tc>
        <w:tc>
          <w:tcPr>
            <w:tcW w:w="470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b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Calibri" w:hAnsi="Calibri" w:eastAsia="Times New Roman" w:cs="Calibri"/>
          <w:color w:val="000000"/>
          <w:lang w:eastAsia="cs-CZ"/>
        </w:rPr>
      </w:pPr>
      <w:r>
        <w:rPr>
          <w:rFonts w:eastAsia="Times New Roman" w:cs="Calibri"/>
          <w:color w:val="000000"/>
          <w:lang w:eastAsia="cs-CZ"/>
        </w:rPr>
        <w:t>*místní šetření provádí na území CHKO pracovníci regionálních pracovišť AOPK ČR (Správ CHKO), na území NP správy NP a na území mimo CHKO a NP pracovníci obcí s rozšířenou působností</w:t>
      </w:r>
    </w:p>
    <w:p>
      <w:pPr>
        <w:pStyle w:val="Normal"/>
        <w:rPr/>
      </w:pPr>
      <w:r>
        <w:rPr/>
      </w:r>
    </w:p>
    <w:tbl>
      <w:tblPr>
        <w:tblW w:w="6521" w:type="dxa"/>
        <w:jc w:val="left"/>
        <w:tblInd w:w="69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1" w:noVBand="1" w:lastRow="0" w:firstColumn="1" w:lastColumn="0" w:noHBand="0" w:val="04a0"/>
      </w:tblPr>
      <w:tblGrid>
        <w:gridCol w:w="3908"/>
        <w:gridCol w:w="2612"/>
      </w:tblGrid>
      <w:tr>
        <w:trPr>
          <w:trHeight w:val="663" w:hRule="atLeast"/>
        </w:trPr>
        <w:tc>
          <w:tcPr>
            <w:tcW w:w="65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6E3BC" w:themeFill="accent3" w:themeFillTint="66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bCs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cs-CZ"/>
              </w:rPr>
              <w:t>Zabezpečení pasených zvířat v místech, kde došlo ke škodní události</w:t>
            </w:r>
          </w:p>
        </w:tc>
      </w:tr>
      <w:tr>
        <w:trPr>
          <w:trHeight w:val="170" w:hRule="atLeast"/>
        </w:trPr>
        <w:tc>
          <w:tcPr>
            <w:tcW w:w="3908" w:type="dxa"/>
            <w:tcBorders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color="auto" w:fill="EAF1DD" w:themeFill="accent3" w:themeFillTint="33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bCs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cs-CZ"/>
              </w:rPr>
              <w:t>Pastevecký pes</w:t>
            </w:r>
          </w:p>
        </w:tc>
        <w:tc>
          <w:tcPr>
            <w:tcW w:w="2612" w:type="dxa"/>
            <w:tcBorders>
              <w:bottom w:val="single" w:sz="2" w:space="0" w:color="000000"/>
              <w:right w:val="single" w:sz="8" w:space="0" w:color="000000"/>
            </w:tcBorders>
            <w:shd w:color="auto" w:fill="EAF1DD" w:themeFill="accent3" w:themeFillTint="33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b/>
                <w:b/>
                <w:bCs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cs-CZ"/>
              </w:rPr>
              <w:t>Poče</w:t>
            </w:r>
            <w:bookmarkStart w:id="0" w:name="_GoBack"/>
            <w:bookmarkEnd w:id="0"/>
            <w:r>
              <w:rPr>
                <w:rFonts w:eastAsia="Times New Roman" w:cs="Calibri"/>
                <w:b/>
                <w:bCs/>
                <w:color w:val="000000"/>
                <w:lang w:eastAsia="cs-CZ"/>
              </w:rPr>
              <w:t>t škodních událostí</w:t>
            </w:r>
          </w:p>
        </w:tc>
      </w:tr>
      <w:tr>
        <w:trPr>
          <w:trHeight w:val="288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ano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3</w:t>
            </w:r>
          </w:p>
        </w:tc>
      </w:tr>
      <w:tr>
        <w:trPr>
          <w:trHeight w:val="288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ne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15</w:t>
            </w:r>
          </w:p>
        </w:tc>
      </w:tr>
      <w:tr>
        <w:trPr>
          <w:trHeight w:val="288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AF1DD" w:themeFill="accent3" w:themeFillTint="33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color w:val="000000"/>
                <w:lang w:eastAsia="cs-CZ"/>
              </w:rPr>
              <w:t>Pastevec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AF1DD" w:themeFill="accent3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</w:r>
          </w:p>
        </w:tc>
      </w:tr>
      <w:tr>
        <w:trPr>
          <w:trHeight w:val="288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ano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0</w:t>
            </w:r>
          </w:p>
        </w:tc>
      </w:tr>
      <w:tr>
        <w:trPr>
          <w:trHeight w:val="288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ne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18</w:t>
            </w:r>
          </w:p>
        </w:tc>
      </w:tr>
      <w:tr>
        <w:trPr>
          <w:trHeight w:val="288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AF1DD" w:themeFill="accent3" w:themeFillTint="33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color w:val="000000"/>
                <w:lang w:eastAsia="cs-CZ"/>
              </w:rPr>
              <w:t>Typ ohradníku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EAF1DD" w:themeFill="accent3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lang w:eastAsia="cs-CZ"/>
              </w:rPr>
            </w:pPr>
            <w:r>
              <w:rPr>
                <w:rFonts w:eastAsia="Times New Roman" w:cs="Calibri"/>
                <w:lang w:eastAsia="cs-CZ"/>
              </w:rPr>
            </w:r>
          </w:p>
        </w:tc>
      </w:tr>
      <w:tr>
        <w:trPr>
          <w:trHeight w:val="288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FFFF" w:themeFill="background1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kern w:val="0"/>
                <w:sz w:val="22"/>
                <w:szCs w:val="22"/>
                <w:lang w:val="cs-CZ" w:eastAsia="cs-CZ" w:bidi="ar-SA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cs-CZ" w:eastAsia="cs-CZ" w:bidi="ar-SA"/>
              </w:rPr>
              <w:t>Pevný ohradník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lang w:eastAsia="cs-CZ"/>
              </w:rPr>
            </w:pPr>
            <w:r>
              <w:rPr>
                <w:rFonts w:eastAsia="Times New Roman" w:cs="Calibri"/>
                <w:lang w:eastAsia="cs-CZ"/>
              </w:rPr>
              <w:t>3</w:t>
            </w:r>
          </w:p>
        </w:tc>
      </w:tr>
      <w:tr>
        <w:trPr>
          <w:trHeight w:val="288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el. ohradník 3 vodiče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lang w:eastAsia="cs-CZ"/>
              </w:rPr>
            </w:pPr>
            <w:r>
              <w:rPr>
                <w:rFonts w:eastAsia="Times New Roman" w:cs="Calibri"/>
                <w:lang w:eastAsia="cs-CZ"/>
              </w:rPr>
              <w:t>1</w:t>
            </w:r>
          </w:p>
        </w:tc>
      </w:tr>
      <w:tr>
        <w:trPr>
          <w:trHeight w:val="300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el. ohradník 4 vodiče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lang w:eastAsia="cs-CZ"/>
              </w:rPr>
            </w:pPr>
            <w:r>
              <w:rPr>
                <w:rFonts w:eastAsia="Times New Roman" w:cs="Calibri"/>
                <w:lang w:eastAsia="cs-CZ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el. ohradník 5 vodičů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lang w:eastAsia="cs-CZ"/>
              </w:rPr>
            </w:pPr>
            <w:r>
              <w:rPr>
                <w:rFonts w:eastAsia="Times New Roman" w:cs="Calibri"/>
                <w:lang w:eastAsia="cs-CZ"/>
              </w:rPr>
              <w:t>1</w:t>
            </w:r>
          </w:p>
        </w:tc>
      </w:tr>
      <w:tr>
        <w:trPr>
          <w:trHeight w:val="300" w:hRule="atLeast"/>
        </w:trPr>
        <w:tc>
          <w:tcPr>
            <w:tcW w:w="3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el. vodivá síť</w:t>
            </w:r>
          </w:p>
        </w:tc>
        <w:tc>
          <w:tcPr>
            <w:tcW w:w="2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lang w:eastAsia="cs-CZ"/>
              </w:rPr>
            </w:pPr>
            <w:r>
              <w:rPr>
                <w:rFonts w:eastAsia="Times New Roman" w:cs="Calibri"/>
                <w:lang w:eastAsia="cs-CZ"/>
              </w:rPr>
              <w:t>6</w:t>
            </w:r>
          </w:p>
        </w:tc>
      </w:tr>
      <w:tr>
        <w:trPr>
          <w:trHeight w:val="300" w:hRule="atLeast"/>
        </w:trPr>
        <w:tc>
          <w:tcPr>
            <w:tcW w:w="39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Kombinovaný pevný a el. ohradník</w:t>
            </w:r>
          </w:p>
        </w:tc>
        <w:tc>
          <w:tcPr>
            <w:tcW w:w="26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Calibri" w:hAnsi="Calibri" w:eastAsia="Times New Roman" w:cs="Calibri"/>
                <w:lang w:eastAsia="cs-CZ"/>
              </w:rPr>
            </w:pPr>
            <w:r>
              <w:rPr>
                <w:rFonts w:eastAsia="Times New Roman" w:cs="Calibri"/>
                <w:lang w:eastAsia="cs-CZ"/>
              </w:rPr>
              <w:t>4</w:t>
            </w:r>
          </w:p>
        </w:tc>
      </w:tr>
    </w:tbl>
    <w:p>
      <w:pPr>
        <w:pStyle w:val="Normal"/>
        <w:rPr/>
      </w:pPr>
      <w:r>
        <w:rPr/>
      </w:r>
    </w:p>
    <w:tbl>
      <w:tblPr>
        <w:tblW w:w="3140" w:type="dxa"/>
        <w:jc w:val="left"/>
        <w:tblInd w:w="7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1" w:noVBand="1" w:lastRow="0" w:firstColumn="1" w:lastColumn="0" w:noHBand="0" w:val="04a0"/>
      </w:tblPr>
      <w:tblGrid>
        <w:gridCol w:w="1699"/>
        <w:gridCol w:w="1440"/>
      </w:tblGrid>
      <w:tr>
        <w:trPr>
          <w:trHeight w:val="285" w:hRule="atLeast"/>
        </w:trPr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AF1DD" w:themeFill="accent3" w:themeFillTint="33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bCs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cs-CZ"/>
              </w:rPr>
              <w:t>Výška oplocení</w:t>
            </w:r>
          </w:p>
        </w:tc>
        <w:tc>
          <w:tcPr>
            <w:tcW w:w="14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AF1DD" w:themeFill="accent3" w:themeFillTint="33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b/>
                <w:b/>
                <w:bCs/>
                <w:color w:val="000000"/>
                <w:lang w:eastAsia="cs-CZ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cs-CZ"/>
              </w:rPr>
              <w:t>počet případů</w:t>
            </w:r>
          </w:p>
        </w:tc>
      </w:tr>
      <w:tr>
        <w:trPr>
          <w:trHeight w:val="285" w:hRule="atLeast"/>
        </w:trPr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do 90 cm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6</w:t>
            </w:r>
          </w:p>
        </w:tc>
      </w:tr>
      <w:tr>
        <w:trPr>
          <w:trHeight w:val="285" w:hRule="atLeast"/>
        </w:trPr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do 120 cm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eastAsia="Times New Roman" w:cs="Calibri"/>
                <w:color w:val="000000"/>
                <w:kern w:val="0"/>
                <w:sz w:val="22"/>
                <w:szCs w:val="22"/>
                <w:lang w:val="cs-CZ" w:eastAsia="cs-CZ" w:bidi="ar-SA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cs-CZ" w:eastAsia="cs-CZ" w:bidi="ar-SA"/>
              </w:rPr>
              <w:t>8</w:t>
            </w:r>
          </w:p>
        </w:tc>
      </w:tr>
      <w:tr>
        <w:trPr>
          <w:trHeight w:val="285" w:hRule="atLeast"/>
        </w:trPr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do 150 cm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eastAsia="Times New Roman" w:cs="Calibri"/>
                <w:color w:val="000000"/>
                <w:kern w:val="0"/>
                <w:sz w:val="22"/>
                <w:szCs w:val="22"/>
                <w:lang w:val="cs-CZ" w:eastAsia="cs-CZ" w:bidi="ar-SA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cs-CZ" w:eastAsia="cs-CZ" w:bidi="ar-SA"/>
              </w:rPr>
              <w:t>3</w:t>
            </w:r>
          </w:p>
        </w:tc>
      </w:tr>
      <w:tr>
        <w:trPr>
          <w:trHeight w:val="285" w:hRule="atLeast"/>
        </w:trPr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neuvedeno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Calibri" w:hAnsi="Calibri" w:eastAsia="Times New Roman" w:cs="Calibri"/>
                <w:color w:val="000000"/>
                <w:kern w:val="0"/>
                <w:sz w:val="22"/>
                <w:szCs w:val="22"/>
                <w:lang w:val="cs-CZ" w:eastAsia="cs-CZ" w:bidi="ar-SA"/>
              </w:rPr>
            </w:pPr>
            <w:r>
              <w:rPr>
                <w:rFonts w:eastAsia="Times New Roman" w:cs="Calibri"/>
                <w:color w:val="000000"/>
                <w:kern w:val="0"/>
                <w:sz w:val="22"/>
                <w:szCs w:val="22"/>
                <w:lang w:val="cs-CZ" w:eastAsia="cs-CZ" w:bidi="ar-SA"/>
              </w:rPr>
              <w:t>1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Mkatabulky"/>
        <w:tblW w:w="9540" w:type="dxa"/>
        <w:jc w:val="left"/>
        <w:tblInd w:w="-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979"/>
        <w:gridCol w:w="901"/>
        <w:gridCol w:w="1169"/>
        <w:gridCol w:w="1171"/>
        <w:gridCol w:w="1169"/>
        <w:gridCol w:w="991"/>
        <w:gridCol w:w="1169"/>
        <w:gridCol w:w="989"/>
      </w:tblGrid>
      <w:tr>
        <w:trPr>
          <w:trHeight w:val="492" w:hRule="atLeast"/>
        </w:trPr>
        <w:tc>
          <w:tcPr>
            <w:tcW w:w="1979" w:type="dxa"/>
            <w:tcBorders/>
            <w:shd w:color="auto" w:fill="C2D69B" w:themeFill="accent3" w:themeFillTint="9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Katastr</w:t>
            </w:r>
          </w:p>
        </w:tc>
        <w:tc>
          <w:tcPr>
            <w:tcW w:w="901" w:type="dxa"/>
            <w:tcBorders/>
            <w:shd w:color="auto" w:fill="C2D69B" w:themeFill="accent3" w:themeFillTint="9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Počet útoků</w:t>
            </w:r>
          </w:p>
        </w:tc>
        <w:tc>
          <w:tcPr>
            <w:tcW w:w="1169" w:type="dxa"/>
            <w:tcBorders/>
            <w:shd w:color="auto" w:fill="C2D69B" w:themeFill="accent3" w:themeFillTint="9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Usmrcené ovce</w:t>
            </w:r>
          </w:p>
        </w:tc>
        <w:tc>
          <w:tcPr>
            <w:tcW w:w="1171" w:type="dxa"/>
            <w:tcBorders/>
            <w:shd w:color="auto" w:fill="C2D69B" w:themeFill="accent3" w:themeFillTint="9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Zraněné ovce</w:t>
            </w:r>
          </w:p>
        </w:tc>
        <w:tc>
          <w:tcPr>
            <w:tcW w:w="1169" w:type="dxa"/>
            <w:tcBorders/>
            <w:shd w:color="auto" w:fill="C2D69B" w:themeFill="accent3" w:themeFillTint="9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Usmrcené kozy</w:t>
            </w:r>
          </w:p>
        </w:tc>
        <w:tc>
          <w:tcPr>
            <w:tcW w:w="991" w:type="dxa"/>
            <w:tcBorders/>
            <w:shd w:color="auto" w:fill="C2D69B" w:themeFill="accent3" w:themeFillTint="9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Zraněné kozy</w:t>
            </w:r>
          </w:p>
        </w:tc>
        <w:tc>
          <w:tcPr>
            <w:tcW w:w="1169" w:type="dxa"/>
            <w:tcBorders/>
            <w:shd w:color="auto" w:fill="C2D69B" w:themeFill="accent3" w:themeFillTint="9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Usmrcený skot</w:t>
            </w:r>
          </w:p>
        </w:tc>
        <w:tc>
          <w:tcPr>
            <w:tcW w:w="989" w:type="dxa"/>
            <w:tcBorders/>
            <w:shd w:color="auto" w:fill="C2D69B" w:themeFill="accent3" w:themeFillTint="99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Zraněný skot</w:t>
            </w:r>
          </w:p>
        </w:tc>
      </w:tr>
      <w:tr>
        <w:trPr>
          <w:trHeight w:val="285" w:hRule="atLeast"/>
        </w:trPr>
        <w:tc>
          <w:tcPr>
            <w:tcW w:w="19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cs-CZ" w:eastAsia="en-US" w:bidi="ar-SA"/>
              </w:rPr>
              <w:t>Dolní Líštná</w:t>
            </w:r>
          </w:p>
        </w:tc>
        <w:tc>
          <w:tcPr>
            <w:tcW w:w="9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8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  <w:tr>
        <w:trPr>
          <w:trHeight w:val="285" w:hRule="atLeast"/>
        </w:trPr>
        <w:tc>
          <w:tcPr>
            <w:tcW w:w="19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 xml:space="preserve">Dolní </w:t>
            </w: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cs-CZ" w:eastAsia="en-US" w:bidi="ar-SA"/>
              </w:rPr>
              <w:t>Příbr</w:t>
            </w: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cs-CZ" w:eastAsia="en-US" w:bidi="ar-SA"/>
              </w:rPr>
              <w:t>a</w:t>
            </w: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cs-CZ" w:eastAsia="en-US" w:bidi="ar-SA"/>
              </w:rPr>
              <w:t>ní</w:t>
            </w:r>
          </w:p>
        </w:tc>
        <w:tc>
          <w:tcPr>
            <w:tcW w:w="9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3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20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8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  <w:tr>
        <w:trPr>
          <w:trHeight w:val="285" w:hRule="atLeast"/>
        </w:trPr>
        <w:tc>
          <w:tcPr>
            <w:tcW w:w="19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cs-CZ" w:eastAsia="en-US" w:bidi="ar-SA"/>
              </w:rPr>
              <w:t>Horní Bečva</w:t>
            </w:r>
          </w:p>
        </w:tc>
        <w:tc>
          <w:tcPr>
            <w:tcW w:w="9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8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  <w:tr>
        <w:trPr>
          <w:trHeight w:val="285" w:hRule="atLeast"/>
        </w:trPr>
        <w:tc>
          <w:tcPr>
            <w:tcW w:w="19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Lbín</w:t>
            </w:r>
          </w:p>
        </w:tc>
        <w:tc>
          <w:tcPr>
            <w:tcW w:w="9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2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8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  <w:tr>
        <w:trPr>
          <w:trHeight w:val="285" w:hRule="atLeast"/>
        </w:trPr>
        <w:tc>
          <w:tcPr>
            <w:tcW w:w="19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cs-CZ" w:eastAsia="en-US" w:bidi="ar-SA"/>
              </w:rPr>
              <w:t>Libná</w:t>
            </w:r>
          </w:p>
        </w:tc>
        <w:tc>
          <w:tcPr>
            <w:tcW w:w="9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11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98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  <w:tr>
        <w:trPr>
          <w:trHeight w:val="285" w:hRule="atLeast"/>
        </w:trPr>
        <w:tc>
          <w:tcPr>
            <w:tcW w:w="197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cs-CZ" w:eastAsia="en-US" w:bidi="ar-SA"/>
              </w:rPr>
              <w:t>Martínkovice</w:t>
            </w:r>
          </w:p>
        </w:tc>
        <w:tc>
          <w:tcPr>
            <w:tcW w:w="9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116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7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9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98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  <w:tr>
        <w:trPr>
          <w:trHeight w:val="285" w:hRule="atLeast"/>
        </w:trPr>
        <w:tc>
          <w:tcPr>
            <w:tcW w:w="197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cs-CZ" w:eastAsia="en-US" w:bidi="ar-SA"/>
              </w:rPr>
              <w:t>Staré Hamry</w:t>
            </w:r>
          </w:p>
        </w:tc>
        <w:tc>
          <w:tcPr>
            <w:tcW w:w="9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3</w:t>
            </w:r>
          </w:p>
        </w:tc>
        <w:tc>
          <w:tcPr>
            <w:tcW w:w="116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17</w:t>
            </w:r>
          </w:p>
        </w:tc>
        <w:tc>
          <w:tcPr>
            <w:tcW w:w="117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116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9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8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  <w:tr>
        <w:trPr>
          <w:trHeight w:val="285" w:hRule="atLeast"/>
        </w:trPr>
        <w:tc>
          <w:tcPr>
            <w:tcW w:w="197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jc w:val="left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cs-CZ" w:eastAsia="en-US" w:bidi="ar-SA"/>
              </w:rPr>
              <w:t>Šonov u Broumova</w:t>
            </w:r>
          </w:p>
        </w:tc>
        <w:tc>
          <w:tcPr>
            <w:tcW w:w="9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3</w:t>
            </w:r>
          </w:p>
        </w:tc>
        <w:tc>
          <w:tcPr>
            <w:tcW w:w="116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10</w:t>
            </w:r>
          </w:p>
        </w:tc>
        <w:tc>
          <w:tcPr>
            <w:tcW w:w="117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4</w:t>
            </w:r>
          </w:p>
        </w:tc>
        <w:tc>
          <w:tcPr>
            <w:tcW w:w="116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9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8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  <w:tr>
        <w:trPr>
          <w:trHeight w:val="285" w:hRule="atLeast"/>
        </w:trPr>
        <w:tc>
          <w:tcPr>
            <w:tcW w:w="197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cs-CZ" w:eastAsia="en-US" w:bidi="ar-SA"/>
              </w:rPr>
              <w:t>Valašská Bystřice</w:t>
            </w:r>
          </w:p>
        </w:tc>
        <w:tc>
          <w:tcPr>
            <w:tcW w:w="9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116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2</w:t>
            </w:r>
          </w:p>
        </w:tc>
        <w:tc>
          <w:tcPr>
            <w:tcW w:w="117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9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8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  <w:tr>
        <w:trPr>
          <w:trHeight w:val="285" w:hRule="atLeast"/>
        </w:trPr>
        <w:tc>
          <w:tcPr>
            <w:tcW w:w="197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cs-CZ" w:eastAsia="en-US" w:bidi="ar-SA"/>
              </w:rPr>
              <w:t>Velké Karlovice</w:t>
            </w:r>
          </w:p>
        </w:tc>
        <w:tc>
          <w:tcPr>
            <w:tcW w:w="9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116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117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9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8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  <w:tr>
        <w:trPr>
          <w:trHeight w:val="285" w:hRule="atLeast"/>
        </w:trPr>
        <w:tc>
          <w:tcPr>
            <w:tcW w:w="197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cs-CZ" w:eastAsia="en-US" w:bidi="ar-SA"/>
              </w:rPr>
              <w:t>Vendryně</w:t>
            </w:r>
          </w:p>
        </w:tc>
        <w:tc>
          <w:tcPr>
            <w:tcW w:w="90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2</w:t>
            </w:r>
          </w:p>
        </w:tc>
        <w:tc>
          <w:tcPr>
            <w:tcW w:w="116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4</w:t>
            </w:r>
          </w:p>
        </w:tc>
        <w:tc>
          <w:tcPr>
            <w:tcW w:w="117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</w:p>
        </w:tc>
        <w:tc>
          <w:tcPr>
            <w:tcW w:w="116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9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116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98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  <w:tr>
        <w:trPr>
          <w:trHeight w:val="285" w:hRule="atLeast"/>
        </w:trPr>
        <w:tc>
          <w:tcPr>
            <w:tcW w:w="1979" w:type="dxa"/>
            <w:tcBorders/>
            <w:shd w:color="auto" w:fill="EAF1DD" w:themeFill="accent3" w:themeFillTint="33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Celkem</w:t>
            </w:r>
          </w:p>
        </w:tc>
        <w:tc>
          <w:tcPr>
            <w:tcW w:w="901" w:type="dxa"/>
            <w:tcBorders/>
            <w:shd w:color="auto" w:fill="EAF1DD" w:themeFill="accent3" w:themeFillTint="33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18</w:t>
            </w:r>
          </w:p>
        </w:tc>
        <w:tc>
          <w:tcPr>
            <w:tcW w:w="1169" w:type="dxa"/>
            <w:tcBorders/>
            <w:shd w:color="auto" w:fill="EAF1DD" w:themeFill="accent3" w:themeFillTint="33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 w:asciiTheme="minorHAnsi" w:cstheme="minorBidi" w:eastAsiaTheme="minorHAnsi" w:hAnsiTheme="minorHAnsi"/>
                <w:b/>
                <w:b/>
                <w:bCs/>
                <w:color w:val="auto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 w:cstheme="minorBidi" w:eastAsiaTheme="minorHAnsi"/>
                <w:b/>
                <w:bCs/>
                <w:color w:val="auto"/>
                <w:kern w:val="0"/>
                <w:sz w:val="22"/>
                <w:szCs w:val="22"/>
                <w:lang w:val="cs-CZ" w:eastAsia="en-US" w:bidi="ar-SA"/>
              </w:rPr>
              <w:t>59</w:t>
            </w:r>
          </w:p>
        </w:tc>
        <w:tc>
          <w:tcPr>
            <w:tcW w:w="1171" w:type="dxa"/>
            <w:tcBorders/>
            <w:shd w:color="auto" w:fill="EAF1DD" w:themeFill="accent3" w:themeFillTint="33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6</w:t>
            </w:r>
          </w:p>
        </w:tc>
        <w:tc>
          <w:tcPr>
            <w:tcW w:w="1169" w:type="dxa"/>
            <w:tcBorders/>
            <w:shd w:color="auto" w:fill="EAF1DD" w:themeFill="accent3" w:themeFillTint="33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0</w:t>
            </w:r>
          </w:p>
        </w:tc>
        <w:tc>
          <w:tcPr>
            <w:tcW w:w="991" w:type="dxa"/>
            <w:tcBorders/>
            <w:shd w:color="auto" w:fill="EAF1DD" w:themeFill="accent3" w:themeFillTint="33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0</w:t>
            </w:r>
          </w:p>
        </w:tc>
        <w:tc>
          <w:tcPr>
            <w:tcW w:w="1169" w:type="dxa"/>
            <w:tcBorders/>
            <w:shd w:color="auto" w:fill="EAF1DD" w:themeFill="accent3" w:themeFillTint="33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2</w:t>
            </w:r>
          </w:p>
        </w:tc>
        <w:tc>
          <w:tcPr>
            <w:tcW w:w="989" w:type="dxa"/>
            <w:tcBorders/>
            <w:shd w:color="auto" w:fill="EAF1DD" w:themeFill="accent3" w:themeFillTint="33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b/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cs-CZ" w:eastAsia="en-US" w:bidi="ar-SA"/>
              </w:rPr>
              <w:t>0</w:t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417" w:right="1417" w:header="0" w:top="1417" w:footer="0" w:bottom="156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rsid w:val="008b5403"/>
    <w:rPr>
      <w:rFonts w:ascii="Tahoma" w:hAnsi="Tahoma" w:cs="Tahoma"/>
      <w:sz w:val="16"/>
      <w:szCs w:val="16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8b5403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Mkatabulky">
    <w:name w:val="Table Grid"/>
    <w:basedOn w:val="Normlntabulka"/>
    <w:uiPriority w:val="59"/>
    <w:rsid w:val="00ea56b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Svtlstnovn">
    <w:name w:val="Light Shading"/>
    <w:basedOn w:val="Normlntabulka"/>
    <w:uiPriority w:val="60"/>
    <w:rsid w:val="00ea56b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ea56b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3">
    <w:name w:val="Light Shading Accent 3"/>
    <w:basedOn w:val="Normlntabulka"/>
    <w:uiPriority w:val="60"/>
    <w:rsid w:val="00ea56b5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eznamzvraznn3">
    <w:name w:val="Light List Accent 3"/>
    <w:basedOn w:val="Normlntabulka"/>
    <w:uiPriority w:val="61"/>
    <w:rsid w:val="00ea56b5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Svtlseznamzvraznn4">
    <w:name w:val="Light List Accent 4"/>
    <w:basedOn w:val="Normlntabulka"/>
    <w:uiPriority w:val="61"/>
    <w:rsid w:val="00ea56b5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Stednseznam1zvraznn3">
    <w:name w:val="Medium List 1 Accent 3"/>
    <w:basedOn w:val="Normlntabulka"/>
    <w:uiPriority w:val="65"/>
    <w:rsid w:val="00ea56b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Application>LibreOffice/7.1.0.3$Windows_X86_64 LibreOffice_project/f6099ecf3d29644b5008cc8f48f42f4a40986e4c</Application>
  <AppVersion>15.0000</AppVersion>
  <Pages>2</Pages>
  <Words>216</Words>
  <Characters>984</Characters>
  <CharactersWithSpaces>1090</CharactersWithSpaces>
  <Paragraphs>110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2021-06-10T07:27:00Z</dcterms:created>
  <dc:creator>Jindřiška Jelínková</dc:creator>
  <dc:description/>
  <dc:language>en-US</dc:language>
  <cp:lastModifiedBy/>
  <dcterms:modified xsi:type="dcterms:W3CDTF">2021-08-23T15:08:17Z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