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Style w:val="Mkatabulky"/>
        <w:tblW w:w="891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733"/>
        <w:gridCol w:w="2475"/>
        <w:gridCol w:w="4706"/>
      </w:tblGrid>
      <w:tr>
        <w:trPr>
          <w:trHeight w:val="288" w:hRule="atLeast"/>
        </w:trPr>
        <w:tc>
          <w:tcPr>
            <w:tcW w:w="8914" w:type="dxa"/>
            <w:gridSpan w:val="3"/>
            <w:vMerge w:val="restart"/>
            <w:tcBorders/>
            <w:shd w:color="auto" w:fill="D6E3BC" w:themeFill="accent3" w:themeFillTint="66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 xml:space="preserve">Škody vlkem obecným na hospodářských zvířatech za měsíc </w:t>
            </w: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červen</w:t>
            </w: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 xml:space="preserve"> 2021 (informace podle protokolů z místních šetření*)</w:t>
            </w:r>
          </w:p>
        </w:tc>
      </w:tr>
      <w:tr>
        <w:trPr>
          <w:trHeight w:val="509" w:hRule="atLeast"/>
        </w:trPr>
        <w:tc>
          <w:tcPr>
            <w:tcW w:w="8914" w:type="dxa"/>
            <w:gridSpan w:val="3"/>
            <w:vMerge w:val="continue"/>
            <w:tcBorders/>
            <w:shd w:color="auto" w:fill="D6E3BC" w:themeFill="accent3" w:themeFillTint="66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1733" w:type="dxa"/>
            <w:tcBorders/>
            <w:shd w:color="auto" w:fill="EAF1DD" w:themeFill="accent3" w:themeFillTint="33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Kraj</w:t>
            </w:r>
          </w:p>
        </w:tc>
        <w:tc>
          <w:tcPr>
            <w:tcW w:w="2475" w:type="dxa"/>
            <w:tcBorders/>
            <w:shd w:color="auto" w:fill="EAF1DD" w:themeFill="accent3" w:themeFillTint="33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Počet škodních událostí</w:t>
            </w:r>
          </w:p>
        </w:tc>
        <w:tc>
          <w:tcPr>
            <w:tcW w:w="4706" w:type="dxa"/>
            <w:tcBorders/>
            <w:shd w:color="auto" w:fill="EAF1DD" w:themeFill="accent3" w:themeFillTint="33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Příslušný orgán ochrany přírody</w:t>
            </w:r>
          </w:p>
        </w:tc>
      </w:tr>
      <w:tr>
        <w:trPr>
          <w:trHeight w:val="288" w:hRule="atLeast"/>
        </w:trPr>
        <w:tc>
          <w:tcPr>
            <w:tcW w:w="173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Karlovarský</w:t>
            </w:r>
          </w:p>
        </w:tc>
        <w:tc>
          <w:tcPr>
            <w:tcW w:w="24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1</w:t>
            </w:r>
          </w:p>
        </w:tc>
        <w:tc>
          <w:tcPr>
            <w:tcW w:w="47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Městský úřad města Aše</w:t>
            </w:r>
          </w:p>
        </w:tc>
      </w:tr>
      <w:tr>
        <w:trPr>
          <w:trHeight w:val="288" w:hRule="atLeast"/>
        </w:trPr>
        <w:tc>
          <w:tcPr>
            <w:tcW w:w="173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Královéhradecký</w:t>
            </w:r>
          </w:p>
        </w:tc>
        <w:tc>
          <w:tcPr>
            <w:tcW w:w="24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3</w:t>
            </w:r>
          </w:p>
        </w:tc>
        <w:tc>
          <w:tcPr>
            <w:tcW w:w="47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RP Východní Čechy - SCHKO Broumovsko</w:t>
            </w:r>
          </w:p>
        </w:tc>
      </w:tr>
      <w:tr>
        <w:trPr>
          <w:trHeight w:val="288" w:hRule="atLeast"/>
        </w:trPr>
        <w:tc>
          <w:tcPr>
            <w:tcW w:w="173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Liberecký</w:t>
            </w:r>
          </w:p>
        </w:tc>
        <w:tc>
          <w:tcPr>
            <w:tcW w:w="24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1</w:t>
            </w:r>
          </w:p>
        </w:tc>
        <w:tc>
          <w:tcPr>
            <w:tcW w:w="47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RP Liberecko</w:t>
            </w:r>
          </w:p>
        </w:tc>
      </w:tr>
      <w:tr>
        <w:trPr>
          <w:trHeight w:val="288" w:hRule="atLeast"/>
        </w:trPr>
        <w:tc>
          <w:tcPr>
            <w:tcW w:w="1733" w:type="dxa"/>
            <w:tcBorders>
              <w:top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Zlínský</w:t>
            </w:r>
          </w:p>
        </w:tc>
        <w:tc>
          <w:tcPr>
            <w:tcW w:w="2475" w:type="dxa"/>
            <w:tcBorders>
              <w:top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3</w:t>
            </w:r>
          </w:p>
        </w:tc>
        <w:tc>
          <w:tcPr>
            <w:tcW w:w="4706" w:type="dxa"/>
            <w:tcBorders>
              <w:top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SCHKO Beskydy</w:t>
            </w:r>
          </w:p>
        </w:tc>
      </w:tr>
      <w:tr>
        <w:trPr>
          <w:trHeight w:val="300" w:hRule="atLeast"/>
        </w:trPr>
        <w:tc>
          <w:tcPr>
            <w:tcW w:w="173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cs-CZ" w:eastAsia="en-US" w:bidi="ar-SA"/>
              </w:rPr>
              <w:t>Celkem</w:t>
            </w:r>
          </w:p>
        </w:tc>
        <w:tc>
          <w:tcPr>
            <w:tcW w:w="24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cs-CZ" w:eastAsia="en-US" w:bidi="ar-SA"/>
              </w:rPr>
              <w:t>8</w:t>
            </w:r>
          </w:p>
        </w:tc>
        <w:tc>
          <w:tcPr>
            <w:tcW w:w="47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cs-CZ" w:eastAsia="en-US" w:bidi="ar-SA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ascii="Calibri" w:hAnsi="Calibri" w:eastAsia="Times New Roman" w:cs="Calibri"/>
          <w:color w:val="000000"/>
          <w:lang w:eastAsia="cs-CZ"/>
        </w:rPr>
      </w:pPr>
      <w:r>
        <w:rPr>
          <w:rFonts w:eastAsia="Times New Roman" w:cs="Calibri"/>
          <w:color w:val="000000"/>
          <w:lang w:eastAsia="cs-CZ"/>
        </w:rPr>
        <w:t>*místní šetření provádí na území CHKO pracovníci regionálních pracovišť AOPK ČR (Správ CHKO), na území NP správy NP a na území mimo CHKO a NP pracovníci obcí s rozšířenou působností</w:t>
      </w:r>
    </w:p>
    <w:p>
      <w:pPr>
        <w:pStyle w:val="Normal"/>
        <w:rPr/>
      </w:pPr>
      <w:r>
        <w:rPr/>
      </w:r>
    </w:p>
    <w:tbl>
      <w:tblPr>
        <w:tblW w:w="6521" w:type="dxa"/>
        <w:jc w:val="left"/>
        <w:tblInd w:w="-11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1" w:noVBand="1" w:lastRow="0" w:firstColumn="1" w:lastColumn="0" w:noHBand="0" w:val="04a0"/>
      </w:tblPr>
      <w:tblGrid>
        <w:gridCol w:w="3908"/>
        <w:gridCol w:w="2612"/>
      </w:tblGrid>
      <w:tr>
        <w:trPr>
          <w:trHeight w:val="663" w:hRule="atLeast"/>
        </w:trPr>
        <w:tc>
          <w:tcPr>
            <w:tcW w:w="65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6E3BC" w:themeFill="accent3" w:themeFillTint="66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b/>
                <w:b/>
                <w:bCs/>
                <w:color w:val="000000"/>
                <w:lang w:eastAsia="cs-CZ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cs-CZ"/>
              </w:rPr>
              <w:t>Zabezpečení pasených zvířat v místech, kde došlo ke škodní události</w:t>
            </w:r>
          </w:p>
        </w:tc>
      </w:tr>
      <w:tr>
        <w:trPr>
          <w:trHeight w:val="170" w:hRule="atLeast"/>
        </w:trPr>
        <w:tc>
          <w:tcPr>
            <w:tcW w:w="3908" w:type="dxa"/>
            <w:tcBorders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color="auto" w:fill="EAF1DD" w:themeFill="accent3" w:themeFillTint="33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b/>
                <w:b/>
                <w:bCs/>
                <w:color w:val="000000"/>
                <w:lang w:eastAsia="cs-CZ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cs-CZ"/>
              </w:rPr>
              <w:t>Pastevecký pes</w:t>
            </w:r>
          </w:p>
        </w:tc>
        <w:tc>
          <w:tcPr>
            <w:tcW w:w="2612" w:type="dxa"/>
            <w:tcBorders>
              <w:bottom w:val="single" w:sz="2" w:space="0" w:color="000000"/>
              <w:right w:val="single" w:sz="8" w:space="0" w:color="000000"/>
            </w:tcBorders>
            <w:shd w:color="auto" w:fill="EAF1DD" w:themeFill="accent3" w:themeFillTint="33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/>
                <w:bCs/>
                <w:color w:val="000000"/>
                <w:lang w:eastAsia="cs-CZ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cs-CZ"/>
              </w:rPr>
              <w:t>Poče</w:t>
            </w:r>
            <w:bookmarkStart w:id="0" w:name="_GoBack"/>
            <w:bookmarkEnd w:id="0"/>
            <w:r>
              <w:rPr>
                <w:rFonts w:eastAsia="Times New Roman" w:cs="Calibri"/>
                <w:b/>
                <w:bCs/>
                <w:color w:val="000000"/>
                <w:lang w:eastAsia="cs-CZ"/>
              </w:rPr>
              <w:t>t škodních událostí</w:t>
            </w:r>
          </w:p>
        </w:tc>
      </w:tr>
      <w:tr>
        <w:trPr>
          <w:trHeight w:val="288" w:hRule="atLeast"/>
        </w:trPr>
        <w:tc>
          <w:tcPr>
            <w:tcW w:w="3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ano</w:t>
            </w:r>
          </w:p>
        </w:tc>
        <w:tc>
          <w:tcPr>
            <w:tcW w:w="2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0</w:t>
            </w:r>
          </w:p>
        </w:tc>
      </w:tr>
      <w:tr>
        <w:trPr>
          <w:trHeight w:val="288" w:hRule="atLeast"/>
        </w:trPr>
        <w:tc>
          <w:tcPr>
            <w:tcW w:w="3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ne</w:t>
            </w:r>
          </w:p>
        </w:tc>
        <w:tc>
          <w:tcPr>
            <w:tcW w:w="2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8</w:t>
            </w:r>
          </w:p>
        </w:tc>
      </w:tr>
      <w:tr>
        <w:trPr>
          <w:trHeight w:val="288" w:hRule="atLeast"/>
        </w:trPr>
        <w:tc>
          <w:tcPr>
            <w:tcW w:w="3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AF1DD" w:themeFill="accent3" w:themeFillTint="33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b/>
                <w:b/>
                <w:color w:val="000000"/>
                <w:lang w:eastAsia="cs-CZ"/>
              </w:rPr>
            </w:pPr>
            <w:r>
              <w:rPr>
                <w:rFonts w:eastAsia="Times New Roman" w:cs="Calibri"/>
                <w:b/>
                <w:color w:val="000000"/>
                <w:lang w:eastAsia="cs-CZ"/>
              </w:rPr>
              <w:t>Pastevec</w:t>
            </w:r>
          </w:p>
        </w:tc>
        <w:tc>
          <w:tcPr>
            <w:tcW w:w="2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AF1DD" w:themeFill="accent3" w:themeFillTint="33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</w:r>
          </w:p>
        </w:tc>
      </w:tr>
      <w:tr>
        <w:trPr>
          <w:trHeight w:val="288" w:hRule="atLeast"/>
        </w:trPr>
        <w:tc>
          <w:tcPr>
            <w:tcW w:w="3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ano</w:t>
            </w:r>
          </w:p>
        </w:tc>
        <w:tc>
          <w:tcPr>
            <w:tcW w:w="2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0</w:t>
            </w:r>
          </w:p>
        </w:tc>
      </w:tr>
      <w:tr>
        <w:trPr>
          <w:trHeight w:val="288" w:hRule="atLeast"/>
        </w:trPr>
        <w:tc>
          <w:tcPr>
            <w:tcW w:w="3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ne</w:t>
            </w:r>
          </w:p>
        </w:tc>
        <w:tc>
          <w:tcPr>
            <w:tcW w:w="2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8</w:t>
            </w:r>
          </w:p>
        </w:tc>
      </w:tr>
      <w:tr>
        <w:trPr>
          <w:trHeight w:val="288" w:hRule="atLeast"/>
        </w:trPr>
        <w:tc>
          <w:tcPr>
            <w:tcW w:w="3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AF1DD" w:themeFill="accent3" w:themeFillTint="33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b/>
                <w:b/>
                <w:color w:val="000000"/>
                <w:lang w:eastAsia="cs-CZ"/>
              </w:rPr>
            </w:pPr>
            <w:r>
              <w:rPr>
                <w:rFonts w:eastAsia="Times New Roman" w:cs="Calibri"/>
                <w:b/>
                <w:color w:val="000000"/>
                <w:lang w:eastAsia="cs-CZ"/>
              </w:rPr>
              <w:t>Typ ohradníku</w:t>
            </w:r>
          </w:p>
        </w:tc>
        <w:tc>
          <w:tcPr>
            <w:tcW w:w="2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AF1DD" w:themeFill="accent3" w:themeFillTint="33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lang w:eastAsia="cs-CZ"/>
              </w:rPr>
            </w:pPr>
            <w:r>
              <w:rPr>
                <w:rFonts w:eastAsia="Times New Roman" w:cs="Calibri"/>
                <w:lang w:eastAsia="cs-CZ"/>
              </w:rPr>
            </w:r>
          </w:p>
        </w:tc>
      </w:tr>
      <w:tr>
        <w:trPr>
          <w:trHeight w:val="288" w:hRule="atLeast"/>
        </w:trPr>
        <w:tc>
          <w:tcPr>
            <w:tcW w:w="3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FFFFFF" w:themeFill="background1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ovčí pletivo</w:t>
            </w:r>
          </w:p>
        </w:tc>
        <w:tc>
          <w:tcPr>
            <w:tcW w:w="2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lang w:eastAsia="cs-CZ"/>
              </w:rPr>
            </w:pPr>
            <w:r>
              <w:rPr>
                <w:rFonts w:eastAsia="Times New Roman" w:cs="Calibri"/>
                <w:lang w:eastAsia="cs-CZ"/>
              </w:rPr>
              <w:t>0</w:t>
            </w:r>
          </w:p>
        </w:tc>
      </w:tr>
      <w:tr>
        <w:trPr>
          <w:trHeight w:val="288" w:hRule="atLeast"/>
        </w:trPr>
        <w:tc>
          <w:tcPr>
            <w:tcW w:w="3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 xml:space="preserve">el. ohradník </w:t>
            </w:r>
            <w:r>
              <w:rPr>
                <w:rFonts w:eastAsia="Times New Roman" w:cs="Calibri"/>
                <w:color w:val="000000"/>
                <w:lang w:eastAsia="cs-CZ"/>
              </w:rPr>
              <w:t>2</w:t>
            </w:r>
            <w:r>
              <w:rPr>
                <w:rFonts w:eastAsia="Times New Roman" w:cs="Calibri"/>
                <w:color w:val="000000"/>
                <w:lang w:eastAsia="cs-CZ"/>
              </w:rPr>
              <w:t xml:space="preserve"> vodič</w:t>
            </w:r>
            <w:r>
              <w:rPr>
                <w:rFonts w:eastAsia="Times New Roman" w:cs="Calibri"/>
                <w:color w:val="000000"/>
                <w:lang w:eastAsia="cs-CZ"/>
              </w:rPr>
              <w:t>e</w:t>
            </w:r>
          </w:p>
        </w:tc>
        <w:tc>
          <w:tcPr>
            <w:tcW w:w="2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lang w:eastAsia="cs-CZ"/>
              </w:rPr>
            </w:pPr>
            <w:r>
              <w:rPr>
                <w:rFonts w:eastAsia="Times New Roman" w:cs="Calibri"/>
                <w:lang w:eastAsia="cs-CZ"/>
              </w:rPr>
              <w:t>2</w:t>
            </w:r>
          </w:p>
        </w:tc>
      </w:tr>
      <w:tr>
        <w:trPr>
          <w:trHeight w:val="300" w:hRule="atLeast"/>
        </w:trPr>
        <w:tc>
          <w:tcPr>
            <w:tcW w:w="3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 xml:space="preserve">el. ohradník </w:t>
            </w:r>
            <w:r>
              <w:rPr>
                <w:rFonts w:eastAsia="Times New Roman" w:cs="Calibri"/>
                <w:color w:val="000000"/>
                <w:lang w:eastAsia="cs-CZ"/>
              </w:rPr>
              <w:t>3</w:t>
            </w:r>
            <w:r>
              <w:rPr>
                <w:rFonts w:eastAsia="Times New Roman" w:cs="Calibri"/>
                <w:color w:val="000000"/>
                <w:lang w:eastAsia="cs-CZ"/>
              </w:rPr>
              <w:t xml:space="preserve"> vodiče</w:t>
            </w:r>
          </w:p>
        </w:tc>
        <w:tc>
          <w:tcPr>
            <w:tcW w:w="2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lang w:eastAsia="cs-CZ"/>
              </w:rPr>
            </w:pPr>
            <w:r>
              <w:rPr>
                <w:rFonts w:eastAsia="Times New Roman" w:cs="Calibri"/>
                <w:lang w:eastAsia="cs-CZ"/>
              </w:rPr>
              <w:t>2</w:t>
            </w:r>
          </w:p>
        </w:tc>
      </w:tr>
      <w:tr>
        <w:trPr>
          <w:trHeight w:val="300" w:hRule="atLeast"/>
        </w:trPr>
        <w:tc>
          <w:tcPr>
            <w:tcW w:w="3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b/>
                <w:b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 xml:space="preserve">el. ohradník </w:t>
            </w:r>
            <w:r>
              <w:rPr>
                <w:rFonts w:eastAsia="Times New Roman" w:cs="Calibri"/>
                <w:color w:val="000000"/>
                <w:lang w:eastAsia="cs-CZ"/>
              </w:rPr>
              <w:t>4</w:t>
            </w:r>
            <w:r>
              <w:rPr>
                <w:rFonts w:eastAsia="Times New Roman" w:cs="Calibri"/>
                <w:color w:val="000000"/>
                <w:lang w:eastAsia="cs-CZ"/>
              </w:rPr>
              <w:t xml:space="preserve"> vodiče</w:t>
            </w:r>
          </w:p>
        </w:tc>
        <w:tc>
          <w:tcPr>
            <w:tcW w:w="2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lang w:eastAsia="cs-CZ"/>
              </w:rPr>
            </w:pPr>
            <w:r>
              <w:rPr>
                <w:rFonts w:eastAsia="Times New Roman" w:cs="Calibri"/>
                <w:lang w:eastAsia="cs-CZ"/>
              </w:rPr>
              <w:t>1</w:t>
            </w:r>
          </w:p>
        </w:tc>
      </w:tr>
      <w:tr>
        <w:trPr>
          <w:trHeight w:val="300" w:hRule="atLeast"/>
        </w:trPr>
        <w:tc>
          <w:tcPr>
            <w:tcW w:w="3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el. vodivá síť</w:t>
            </w:r>
          </w:p>
        </w:tc>
        <w:tc>
          <w:tcPr>
            <w:tcW w:w="2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lang w:eastAsia="cs-CZ"/>
              </w:rPr>
            </w:pPr>
            <w:r>
              <w:rPr>
                <w:rFonts w:eastAsia="Times New Roman" w:cs="Calibri"/>
                <w:lang w:eastAsia="cs-CZ"/>
              </w:rPr>
              <w:t>3</w:t>
            </w:r>
          </w:p>
        </w:tc>
      </w:tr>
    </w:tbl>
    <w:p>
      <w:pPr>
        <w:pStyle w:val="Normal"/>
        <w:rPr/>
      </w:pPr>
      <w:r>
        <w:rPr/>
      </w:r>
    </w:p>
    <w:tbl>
      <w:tblPr>
        <w:tblW w:w="3140" w:type="dxa"/>
        <w:jc w:val="left"/>
        <w:tblInd w:w="-5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1" w:noVBand="1" w:lastRow="0" w:firstColumn="1" w:lastColumn="0" w:noHBand="0" w:val="04a0"/>
      </w:tblPr>
      <w:tblGrid>
        <w:gridCol w:w="1699"/>
        <w:gridCol w:w="1440"/>
      </w:tblGrid>
      <w:tr>
        <w:trPr>
          <w:trHeight w:val="285" w:hRule="atLeast"/>
        </w:trPr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AF1DD" w:themeFill="accent3" w:themeFillTint="33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b/>
                <w:b/>
                <w:bCs/>
                <w:color w:val="000000"/>
                <w:lang w:eastAsia="cs-CZ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cs-CZ"/>
              </w:rPr>
              <w:t>Výška oplocení</w:t>
            </w:r>
          </w:p>
        </w:tc>
        <w:tc>
          <w:tcPr>
            <w:tcW w:w="14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AF1DD" w:themeFill="accent3" w:themeFillTint="33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b/>
                <w:b/>
                <w:bCs/>
                <w:color w:val="000000"/>
                <w:lang w:eastAsia="cs-CZ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cs-CZ"/>
              </w:rPr>
              <w:t>počet případů</w:t>
            </w:r>
          </w:p>
        </w:tc>
      </w:tr>
      <w:tr>
        <w:trPr>
          <w:trHeight w:val="285" w:hRule="atLeast"/>
        </w:trPr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do 90 cm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4</w:t>
            </w:r>
          </w:p>
        </w:tc>
      </w:tr>
      <w:tr>
        <w:trPr>
          <w:trHeight w:val="285" w:hRule="atLeast"/>
        </w:trPr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do 120 cm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2</w:t>
            </w:r>
          </w:p>
        </w:tc>
      </w:tr>
      <w:tr>
        <w:trPr>
          <w:trHeight w:val="285" w:hRule="atLeast"/>
        </w:trPr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do 150 cm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2</w:t>
            </w:r>
          </w:p>
        </w:tc>
      </w:tr>
    </w:tbl>
    <w:p>
      <w:pPr>
        <w:pStyle w:val="Normal"/>
        <w:rPr/>
      </w:pPr>
      <w:r>
        <w:rPr/>
      </w:r>
    </w:p>
    <w:tbl>
      <w:tblPr>
        <w:tblStyle w:val="Mkatabulky"/>
        <w:tblW w:w="9450" w:type="dxa"/>
        <w:jc w:val="left"/>
        <w:tblInd w:w="-10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710"/>
        <w:gridCol w:w="1080"/>
        <w:gridCol w:w="1170"/>
        <w:gridCol w:w="1170"/>
        <w:gridCol w:w="1170"/>
        <w:gridCol w:w="990"/>
        <w:gridCol w:w="1170"/>
        <w:gridCol w:w="990"/>
      </w:tblGrid>
      <w:tr>
        <w:trPr>
          <w:trHeight w:val="492" w:hRule="atLeast"/>
        </w:trPr>
        <w:tc>
          <w:tcPr>
            <w:tcW w:w="1710" w:type="dxa"/>
            <w:tcBorders/>
            <w:shd w:color="auto" w:fill="C2D69B" w:themeFill="accent3" w:themeFillTint="99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Katastr</w:t>
            </w:r>
          </w:p>
        </w:tc>
        <w:tc>
          <w:tcPr>
            <w:tcW w:w="1080" w:type="dxa"/>
            <w:tcBorders/>
            <w:shd w:color="auto" w:fill="C2D69B" w:themeFill="accent3" w:themeFillTint="99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Počet útoků</w:t>
            </w:r>
          </w:p>
        </w:tc>
        <w:tc>
          <w:tcPr>
            <w:tcW w:w="1170" w:type="dxa"/>
            <w:tcBorders/>
            <w:shd w:color="auto" w:fill="C2D69B" w:themeFill="accent3" w:themeFillTint="99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Usmrcené ovce</w:t>
            </w:r>
          </w:p>
        </w:tc>
        <w:tc>
          <w:tcPr>
            <w:tcW w:w="1170" w:type="dxa"/>
            <w:tcBorders/>
            <w:shd w:color="auto" w:fill="C2D69B" w:themeFill="accent3" w:themeFillTint="99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Zraněné ovce</w:t>
            </w:r>
          </w:p>
        </w:tc>
        <w:tc>
          <w:tcPr>
            <w:tcW w:w="1170" w:type="dxa"/>
            <w:tcBorders/>
            <w:shd w:color="auto" w:fill="C2D69B" w:themeFill="accent3" w:themeFillTint="99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Usmrcené kozy</w:t>
            </w:r>
          </w:p>
        </w:tc>
        <w:tc>
          <w:tcPr>
            <w:tcW w:w="990" w:type="dxa"/>
            <w:tcBorders/>
            <w:shd w:color="auto" w:fill="C2D69B" w:themeFill="accent3" w:themeFillTint="99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Zraněné kozy</w:t>
            </w:r>
          </w:p>
        </w:tc>
        <w:tc>
          <w:tcPr>
            <w:tcW w:w="1170" w:type="dxa"/>
            <w:tcBorders/>
            <w:shd w:color="auto" w:fill="C2D69B" w:themeFill="accent3" w:themeFillTint="99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Usmrcený skot</w:t>
            </w:r>
          </w:p>
        </w:tc>
        <w:tc>
          <w:tcPr>
            <w:tcW w:w="990" w:type="dxa"/>
            <w:tcBorders/>
            <w:shd w:color="auto" w:fill="C2D69B" w:themeFill="accent3" w:themeFillTint="99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Zraněný skot</w:t>
            </w:r>
          </w:p>
        </w:tc>
      </w:tr>
      <w:tr>
        <w:trPr>
          <w:trHeight w:val="285" w:hRule="atLeast"/>
        </w:trPr>
        <w:tc>
          <w:tcPr>
            <w:tcW w:w="1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Skály u Hazlova</w:t>
            </w:r>
          </w:p>
        </w:tc>
        <w:tc>
          <w:tcPr>
            <w:tcW w:w="10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1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9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2</w:t>
            </w:r>
          </w:p>
        </w:tc>
        <w:tc>
          <w:tcPr>
            <w:tcW w:w="9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</w:tr>
      <w:tr>
        <w:trPr>
          <w:trHeight w:val="285" w:hRule="atLeast"/>
        </w:trPr>
        <w:tc>
          <w:tcPr>
            <w:tcW w:w="1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Dolní Adršpach</w:t>
            </w:r>
          </w:p>
        </w:tc>
        <w:tc>
          <w:tcPr>
            <w:tcW w:w="10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1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9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1</w:t>
            </w:r>
          </w:p>
        </w:tc>
        <w:tc>
          <w:tcPr>
            <w:tcW w:w="9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</w:tr>
      <w:tr>
        <w:trPr>
          <w:trHeight w:val="285" w:hRule="atLeast"/>
        </w:trPr>
        <w:tc>
          <w:tcPr>
            <w:tcW w:w="1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Martínkovice</w:t>
            </w:r>
          </w:p>
        </w:tc>
        <w:tc>
          <w:tcPr>
            <w:tcW w:w="10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2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9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2</w:t>
            </w:r>
          </w:p>
        </w:tc>
        <w:tc>
          <w:tcPr>
            <w:tcW w:w="9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</w:tr>
      <w:tr>
        <w:trPr>
          <w:trHeight w:val="285" w:hRule="atLeast"/>
        </w:trPr>
        <w:tc>
          <w:tcPr>
            <w:tcW w:w="1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Mimoň</w:t>
            </w:r>
          </w:p>
        </w:tc>
        <w:tc>
          <w:tcPr>
            <w:tcW w:w="10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1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9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1</w:t>
            </w:r>
          </w:p>
        </w:tc>
        <w:tc>
          <w:tcPr>
            <w:tcW w:w="9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</w:tr>
      <w:tr>
        <w:trPr>
          <w:trHeight w:val="285" w:hRule="atLeast"/>
        </w:trPr>
        <w:tc>
          <w:tcPr>
            <w:tcW w:w="17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Horní Bečva</w:t>
            </w:r>
          </w:p>
        </w:tc>
        <w:tc>
          <w:tcPr>
            <w:tcW w:w="10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3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7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9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9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</w:tr>
      <w:tr>
        <w:trPr>
          <w:trHeight w:val="285" w:hRule="atLeast"/>
        </w:trPr>
        <w:tc>
          <w:tcPr>
            <w:tcW w:w="1710" w:type="dxa"/>
            <w:tcBorders/>
            <w:shd w:color="auto" w:fill="EAF1DD" w:themeFill="accent3" w:themeFillTint="33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Celkem</w:t>
            </w:r>
          </w:p>
        </w:tc>
        <w:tc>
          <w:tcPr>
            <w:tcW w:w="1080" w:type="dxa"/>
            <w:tcBorders/>
            <w:shd w:color="auto" w:fill="EAF1DD" w:themeFill="accent3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8</w:t>
            </w:r>
          </w:p>
        </w:tc>
        <w:tc>
          <w:tcPr>
            <w:tcW w:w="1170" w:type="dxa"/>
            <w:tcBorders/>
            <w:shd w:color="auto" w:fill="EAF1DD" w:themeFill="accent3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7</w:t>
            </w:r>
          </w:p>
        </w:tc>
        <w:tc>
          <w:tcPr>
            <w:tcW w:w="1170" w:type="dxa"/>
            <w:tcBorders/>
            <w:shd w:color="auto" w:fill="EAF1DD" w:themeFill="accent3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0</w:t>
            </w:r>
          </w:p>
        </w:tc>
        <w:tc>
          <w:tcPr>
            <w:tcW w:w="1170" w:type="dxa"/>
            <w:tcBorders/>
            <w:shd w:color="auto" w:fill="EAF1DD" w:themeFill="accent3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0</w:t>
            </w:r>
          </w:p>
        </w:tc>
        <w:tc>
          <w:tcPr>
            <w:tcW w:w="990" w:type="dxa"/>
            <w:tcBorders/>
            <w:shd w:color="auto" w:fill="EAF1DD" w:themeFill="accent3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0</w:t>
            </w:r>
          </w:p>
        </w:tc>
        <w:tc>
          <w:tcPr>
            <w:tcW w:w="1170" w:type="dxa"/>
            <w:tcBorders/>
            <w:shd w:color="auto" w:fill="EAF1DD" w:themeFill="accent3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6</w:t>
            </w:r>
          </w:p>
        </w:tc>
        <w:tc>
          <w:tcPr>
            <w:tcW w:w="990" w:type="dxa"/>
            <w:tcBorders/>
            <w:shd w:color="auto" w:fill="EAF1DD" w:themeFill="accent3" w:themeFillTint="33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0</w:t>
            </w:r>
          </w:p>
        </w:tc>
      </w:tr>
    </w:tbl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417" w:right="1417" w:header="0" w:top="1417" w:footer="0" w:bottom="156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bublinyChar" w:customStyle="1">
    <w:name w:val="Text bubliny Char"/>
    <w:basedOn w:val="DefaultParagraphFont"/>
    <w:link w:val="Textbubliny"/>
    <w:uiPriority w:val="99"/>
    <w:semiHidden/>
    <w:qFormat/>
    <w:rsid w:val="008b5403"/>
    <w:rPr>
      <w:rFonts w:ascii="Tahoma" w:hAnsi="Tahoma" w:cs="Tahoma"/>
      <w:sz w:val="16"/>
      <w:szCs w:val="16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8b5403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Mkatabulky">
    <w:name w:val="Table Grid"/>
    <w:basedOn w:val="Normlntabulka"/>
    <w:uiPriority w:val="59"/>
    <w:rsid w:val="00ea56b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Svtlstnovn">
    <w:name w:val="Light Shading"/>
    <w:basedOn w:val="Normlntabulka"/>
    <w:uiPriority w:val="60"/>
    <w:rsid w:val="00ea56b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tlstnovnzvraznn1">
    <w:name w:val="Light Shading Accent 1"/>
    <w:basedOn w:val="Normlntabulka"/>
    <w:uiPriority w:val="60"/>
    <w:rsid w:val="00ea56b5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tlstnovnzvraznn3">
    <w:name w:val="Light Shading Accent 3"/>
    <w:basedOn w:val="Normlntabulka"/>
    <w:uiPriority w:val="60"/>
    <w:rsid w:val="00ea56b5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tlseznamzvraznn3">
    <w:name w:val="Light List Accent 3"/>
    <w:basedOn w:val="Normlntabulka"/>
    <w:uiPriority w:val="61"/>
    <w:rsid w:val="00ea56b5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Svtlseznamzvraznn4">
    <w:name w:val="Light List Accent 4"/>
    <w:basedOn w:val="Normlntabulka"/>
    <w:uiPriority w:val="61"/>
    <w:rsid w:val="00ea56b5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Stednseznam1zvraznn3">
    <w:name w:val="Medium List 1 Accent 3"/>
    <w:basedOn w:val="Normlntabulka"/>
    <w:uiPriority w:val="65"/>
    <w:rsid w:val="00ea56b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Application>LibreOffice/7.1.0.3$Windows_X86_64 LibreOffice_project/f6099ecf3d29644b5008cc8f48f42f4a40986e4c</Application>
  <AppVersion>15.0000</AppVersion>
  <Pages>1</Pages>
  <Words>184</Words>
  <Characters>849</Characters>
  <CharactersWithSpaces>952</CharactersWithSpaces>
  <Paragraphs>81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2021-06-10T07:27:00Z</dcterms:created>
  <dc:creator>Jindřiška Jelínková</dc:creator>
  <dc:description/>
  <dc:language>en-US</dc:language>
  <cp:lastModifiedBy/>
  <dcterms:modified xsi:type="dcterms:W3CDTF">2021-07-22T10:19:50Z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